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82" w:rsidRDefault="00850482" w:rsidP="00850482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850482" w:rsidRDefault="00850482" w:rsidP="0085048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50482" w:rsidRDefault="00850482" w:rsidP="0085048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850482" w:rsidRDefault="00850482" w:rsidP="0085048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50482" w:rsidRDefault="00850482" w:rsidP="0085048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50482" w:rsidRDefault="00850482" w:rsidP="0085048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26</w:t>
      </w:r>
    </w:p>
    <w:p w:rsidR="00850482" w:rsidRDefault="00850482" w:rsidP="0085048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850482" w:rsidRDefault="00850482" w:rsidP="0085048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</w:t>
      </w:r>
      <w:r w:rsidRPr="00254E0A">
        <w:rPr>
          <w:rFonts w:ascii="PT Astra Serif" w:eastAsia="Times New Roman" w:hAnsi="PT Astra Serif" w:cs="Times New Roman"/>
          <w:b/>
          <w:bCs/>
          <w:lang w:val="ru-RU"/>
        </w:rPr>
        <w:t>0</w:t>
      </w:r>
      <w:r>
        <w:rPr>
          <w:rFonts w:ascii="PT Astra Serif" w:eastAsia="Times New Roman" w:hAnsi="PT Astra Serif" w:cs="Times New Roman"/>
          <w:b/>
          <w:bCs/>
          <w:lang w:val="ru-RU"/>
        </w:rPr>
        <w:t>.</w:t>
      </w:r>
      <w:r w:rsidRPr="00254E0A">
        <w:rPr>
          <w:rFonts w:ascii="PT Astra Serif" w:eastAsia="Times New Roman" w:hAnsi="PT Astra Serif" w:cs="Times New Roman"/>
          <w:b/>
          <w:bCs/>
          <w:lang w:val="ru-RU"/>
        </w:rPr>
        <w:t>11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.2020 № </w:t>
      </w:r>
      <w:r w:rsidRPr="00254E0A">
        <w:rPr>
          <w:rFonts w:ascii="PT Astra Serif" w:eastAsia="Times New Roman" w:hAnsi="PT Astra Serif" w:cs="Times New Roman"/>
          <w:b/>
          <w:bCs/>
          <w:lang w:val="ru-RU"/>
        </w:rPr>
        <w:t>1150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«Комплексное развитие сельских территорий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850482" w:rsidRDefault="00850482" w:rsidP="0085048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850482" w:rsidRDefault="00850482" w:rsidP="0085048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850482" w:rsidRDefault="00850482" w:rsidP="0085048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850482" w:rsidRDefault="00850482" w:rsidP="00850482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850482" w:rsidRDefault="00850482" w:rsidP="0085048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850482" w:rsidRDefault="00850482" w:rsidP="00850482">
      <w:pPr>
        <w:pStyle w:val="Standard"/>
        <w:autoSpaceDE w:val="0"/>
        <w:ind w:right="-1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254E0A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254E0A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54E0A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20.11.2020 № 1150  «Об утверждении муниципальной программы «Комплексное развитие сельских территорий муниципального образования «</w:t>
      </w:r>
      <w:proofErr w:type="spellStart"/>
      <w:r w:rsidRPr="00254E0A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54E0A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850482" w:rsidRDefault="00850482" w:rsidP="0085048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учреждением «Управление сельского хозяйства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850482" w:rsidRDefault="00850482" w:rsidP="0085048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850482" w:rsidRDefault="00850482" w:rsidP="00850482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850482" w:rsidRDefault="00850482" w:rsidP="0085048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850482" w:rsidRDefault="00850482" w:rsidP="008504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статьей 15 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  № 44).</w:t>
      </w:r>
      <w:proofErr w:type="gramEnd"/>
    </w:p>
    <w:p w:rsidR="00850482" w:rsidRDefault="00850482" w:rsidP="008504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r w:rsidRPr="00254E0A">
        <w:rPr>
          <w:rFonts w:ascii="PT Astra Serif" w:eastAsia="Times New Roman" w:hAnsi="PT Astra Serif" w:cs="Times New Roman"/>
          <w:bCs/>
          <w:sz w:val="24"/>
          <w:szCs w:val="24"/>
        </w:rPr>
        <w:t>«Комплексное развитие сельских территорий муниципального образования «</w:t>
      </w:r>
      <w:proofErr w:type="spellStart"/>
      <w:r w:rsidRPr="00254E0A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254E0A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», в части 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величения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финансирования мероприятий программы в 2022  год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на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строительство автомобильной дороги по улице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Мираксовой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Cs/>
          <w:sz w:val="24"/>
          <w:szCs w:val="24"/>
        </w:rPr>
        <w:t>в</w:t>
      </w:r>
      <w:proofErr w:type="gram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с. Лесная Хмелевка.</w:t>
      </w:r>
    </w:p>
    <w:p w:rsidR="00850482" w:rsidRDefault="00850482" w:rsidP="008504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850482" w:rsidRDefault="00850482" w:rsidP="008504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850482" w:rsidRDefault="00850482" w:rsidP="008504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850482" w:rsidRDefault="00850482" w:rsidP="0085048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Cs/>
        </w:rPr>
        <w:t>Также  к</w:t>
      </w:r>
      <w:r>
        <w:rPr>
          <w:rFonts w:ascii="Times New Roman" w:hAnsi="Times New Roman" w:cs="Times New Roman"/>
          <w:sz w:val="24"/>
          <w:szCs w:val="24"/>
        </w:rPr>
        <w:t xml:space="preserve">онкретизируются нормы, регулирующие ресурсное обеспечение                                                                                                                                                 муниципальной программы, целевые индикаторы муниципальной программы, </w:t>
      </w:r>
      <w:r>
        <w:rPr>
          <w:rFonts w:ascii="Times New Roman" w:hAnsi="Times New Roman" w:cs="Times New Roman"/>
          <w:sz w:val="24"/>
          <w:szCs w:val="24"/>
        </w:rPr>
        <w:t>соисполнители (исполнители)</w:t>
      </w:r>
      <w:r w:rsidR="002A2BBA">
        <w:rPr>
          <w:rFonts w:ascii="Times New Roman" w:hAnsi="Times New Roman" w:cs="Times New Roman"/>
          <w:sz w:val="24"/>
          <w:szCs w:val="24"/>
        </w:rPr>
        <w:t xml:space="preserve"> муниципальной программы, цели и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ожидаемые результаты от реализации муниципальной программы,  излагаются в новой редакции приложения 1,  2 к  муниципальной программе.</w:t>
      </w:r>
      <w:proofErr w:type="gramEnd"/>
    </w:p>
    <w:p w:rsidR="00850482" w:rsidRDefault="00850482" w:rsidP="00850482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 w:rsidR="002A2BBA">
        <w:rPr>
          <w:rFonts w:ascii="PT Astra Serif" w:eastAsia="Times New Roman" w:hAnsi="PT Astra Serif" w:cs="Times New Roman"/>
          <w:bCs/>
          <w:lang w:val="ru-RU"/>
        </w:rPr>
        <w:t>6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2A2BBA">
        <w:rPr>
          <w:rFonts w:ascii="PT Astra Serif" w:eastAsia="Times New Roman" w:hAnsi="PT Astra Serif" w:cs="Times New Roman"/>
          <w:bCs/>
          <w:lang w:val="ru-RU"/>
        </w:rPr>
        <w:t>03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2A2BBA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2A2BBA">
        <w:rPr>
          <w:rFonts w:ascii="PT Astra Serif" w:eastAsia="Times New Roman" w:hAnsi="PT Astra Serif" w:cs="Times New Roman"/>
          <w:bCs/>
          <w:lang w:val="ru-RU"/>
        </w:rPr>
        <w:t xml:space="preserve">3                             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850482" w:rsidRDefault="00850482" w:rsidP="00850482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850482" w:rsidRDefault="00850482" w:rsidP="00850482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850482" w:rsidRDefault="00850482" w:rsidP="0085048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850482" w:rsidRDefault="00850482" w:rsidP="0085048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850482" w:rsidRDefault="00850482" w:rsidP="0085048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850482" w:rsidRDefault="00850482" w:rsidP="0085048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850482" w:rsidRDefault="00850482" w:rsidP="0085048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850482" w:rsidRDefault="00850482" w:rsidP="0085048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850482" w:rsidRDefault="00850482" w:rsidP="0085048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347142">
        <w:rPr>
          <w:rFonts w:ascii="PT Astra Serif" w:hAnsi="PT Astra Serif"/>
          <w:lang w:val="ru-RU"/>
        </w:rPr>
        <w:t>Проект</w:t>
      </w:r>
      <w:r w:rsidRPr="00347142">
        <w:rPr>
          <w:rFonts w:ascii="PT Astra Serif" w:hAnsi="PT Astra Serif"/>
          <w:bCs/>
          <w:lang w:val="ru-RU"/>
        </w:rPr>
        <w:t xml:space="preserve"> </w:t>
      </w:r>
      <w:r w:rsidRPr="00347142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347142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347142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20.11.2020 № 1150  </w:t>
      </w:r>
      <w:r w:rsidRPr="00347142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347142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«Комплексное развитие сельских территорий муниципального образования «</w:t>
      </w:r>
      <w:proofErr w:type="spellStart"/>
      <w:r w:rsidRPr="00347142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347142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 признается</w:t>
      </w:r>
      <w:r>
        <w:rPr>
          <w:rFonts w:ascii="PT Astra Serif" w:eastAsia="Times New Roman" w:hAnsi="PT Astra Serif" w:cs="Times New Roman"/>
          <w:bCs/>
          <w:lang w:val="ru-RU"/>
        </w:rPr>
        <w:t xml:space="preserve"> прошедшим антикоррупционную экспертизу.</w:t>
      </w:r>
    </w:p>
    <w:p w:rsidR="00850482" w:rsidRDefault="00850482" w:rsidP="0085048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50482" w:rsidRDefault="00850482" w:rsidP="0085048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850482" w:rsidRDefault="00850482" w:rsidP="00850482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850482" w:rsidRDefault="00850482" w:rsidP="00850482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9C"/>
    <w:rsid w:val="002A2BBA"/>
    <w:rsid w:val="005D3AE2"/>
    <w:rsid w:val="00692B9C"/>
    <w:rsid w:val="00850482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4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5048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4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5048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912D-1F2F-45A0-82FF-2F3ABCD5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2022-03-25T05:08:00Z</cp:lastPrinted>
  <dcterms:created xsi:type="dcterms:W3CDTF">2022-03-25T04:48:00Z</dcterms:created>
  <dcterms:modified xsi:type="dcterms:W3CDTF">2022-03-25T05:11:00Z</dcterms:modified>
</cp:coreProperties>
</file>