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AF0617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7</w:t>
      </w:r>
      <w:r w:rsidR="00135791">
        <w:rPr>
          <w:rFonts w:ascii="PT Astra Serif" w:hAnsi="PT Astra Serif"/>
          <w:b/>
          <w:bCs/>
          <w:lang w:val="ru-RU"/>
        </w:rPr>
        <w:t>8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</w:t>
      </w:r>
      <w:r w:rsidR="00135791">
        <w:rPr>
          <w:rFonts w:ascii="PT Astra Serif" w:eastAsia="Times New Roman" w:hAnsi="PT Astra Serif" w:cs="Times New Roman"/>
          <w:b/>
          <w:bCs/>
          <w:lang w:val="ru-RU"/>
        </w:rPr>
        <w:t xml:space="preserve"> внесении изменений в постановление администрации муниципального образования «Мелекесский район» Ульяновской области от 26.03.2020 №261 «Об утверждении Порядка предоставления бесплатного или льготного горячего питания обучающимся в муниципальных образовательных организациях муниципального образования «Мелекесский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AF0617">
        <w:rPr>
          <w:rFonts w:ascii="PT Astra Serif" w:hAnsi="PT Astra Serif"/>
          <w:lang w:val="ru-RU"/>
        </w:rPr>
        <w:t>0</w:t>
      </w:r>
      <w:r w:rsidR="00135791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>.0</w:t>
      </w:r>
      <w:r w:rsidR="00AF0617"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>» «</w:t>
      </w:r>
      <w:r w:rsidR="00135791" w:rsidRPr="00135791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26.03.2020 №261 «Об утверждении Порядка предоставления бесплатного или льготного горячего питания обучающимся в муниципальных образовательных организациях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135791">
        <w:rPr>
          <w:rFonts w:ascii="PT Astra Serif" w:hAnsi="PT Astra Serif"/>
          <w:lang w:val="ru-RU"/>
        </w:rPr>
        <w:t>юрисконсультом МКУ «Централизованная бухгалтерия МОО МО «</w:t>
      </w:r>
      <w:r w:rsidR="005E3452">
        <w:rPr>
          <w:rFonts w:ascii="PT Astra Serif" w:hAnsi="PT Astra Serif"/>
          <w:lang w:val="ru-RU"/>
        </w:rPr>
        <w:t>Мелекесский район</w:t>
      </w:r>
      <w:r w:rsidR="00135791">
        <w:rPr>
          <w:rFonts w:ascii="PT Astra Serif" w:hAnsi="PT Astra Serif"/>
          <w:lang w:val="ru-RU"/>
        </w:rPr>
        <w:t>»</w:t>
      </w:r>
      <w:r w:rsidR="005E3452">
        <w:rPr>
          <w:rFonts w:ascii="PT Astra Serif" w:hAnsi="PT Astra Serif"/>
          <w:lang w:val="ru-RU"/>
        </w:rPr>
        <w:t xml:space="preserve"> Ульяновской </w:t>
      </w:r>
      <w:proofErr w:type="spellStart"/>
      <w:r w:rsidR="005E3452">
        <w:rPr>
          <w:rFonts w:ascii="PT Astra Serif" w:hAnsi="PT Astra Serif"/>
          <w:lang w:val="ru-RU"/>
        </w:rPr>
        <w:t>области</w:t>
      </w:r>
      <w:r w:rsidR="00135791">
        <w:rPr>
          <w:rFonts w:ascii="PT Astra Serif" w:hAnsi="PT Astra Serif"/>
          <w:lang w:val="ru-RU"/>
        </w:rPr>
        <w:t>»</w:t>
      </w:r>
      <w:proofErr w:type="spellEnd"/>
      <w:r>
        <w:rPr>
          <w:rFonts w:ascii="PT Astra Serif" w:hAnsi="PT Astra Serif"/>
          <w:lang w:val="ru-RU"/>
        </w:rPr>
        <w:t>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</w:t>
      </w:r>
      <w:r w:rsidR="00FA6513">
        <w:rPr>
          <w:rFonts w:ascii="PT Astra Serif" w:hAnsi="PT Astra Serif"/>
          <w:sz w:val="24"/>
          <w:szCs w:val="24"/>
        </w:rPr>
        <w:t xml:space="preserve">в </w:t>
      </w:r>
      <w:r w:rsidR="00AF0617">
        <w:rPr>
          <w:rFonts w:ascii="PT Astra Serif" w:hAnsi="PT Astra Serif"/>
          <w:sz w:val="24"/>
          <w:szCs w:val="24"/>
        </w:rPr>
        <w:t xml:space="preserve">соответствии </w:t>
      </w:r>
      <w:r w:rsidR="00AF0617" w:rsidRPr="00AF0617">
        <w:rPr>
          <w:rFonts w:ascii="PT Astra Serif" w:hAnsi="PT Astra Serif"/>
          <w:sz w:val="24"/>
          <w:szCs w:val="24"/>
        </w:rPr>
        <w:t>с</w:t>
      </w:r>
      <w:r w:rsidR="005E3452">
        <w:rPr>
          <w:rFonts w:ascii="PT Astra Serif" w:hAnsi="PT Astra Serif"/>
          <w:sz w:val="24"/>
          <w:szCs w:val="24"/>
        </w:rPr>
        <w:t xml:space="preserve"> пунктом 5 статьи 1 Федерального закона от 27.05.1998 «76-ФЗ «О статусе военнослужащих», с Указом Губернатора Ульяновской области от 17.08.2022 №100 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территории Украины, Донецкой Народной Республики и Луганской Народной </w:t>
      </w:r>
      <w:proofErr w:type="spellStart"/>
      <w:r w:rsidR="005E3452">
        <w:rPr>
          <w:rFonts w:ascii="PT Astra Serif" w:hAnsi="PT Astra Serif"/>
          <w:sz w:val="24"/>
          <w:szCs w:val="24"/>
        </w:rPr>
        <w:t>Республики»</w:t>
      </w:r>
      <w:proofErr w:type="spellEnd"/>
      <w:r w:rsidR="00FA6513">
        <w:rPr>
          <w:rFonts w:ascii="PT Astra Serif" w:hAnsi="PT Astra Serif"/>
          <w:sz w:val="24"/>
          <w:szCs w:val="24"/>
        </w:rPr>
        <w:t>.</w:t>
      </w:r>
      <w:proofErr w:type="gramEnd"/>
    </w:p>
    <w:p w:rsidR="00815C7F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предполагается </w:t>
      </w:r>
      <w:r w:rsidR="00815C7F">
        <w:rPr>
          <w:rFonts w:ascii="PT Astra Serif" w:hAnsi="PT Astra Serif"/>
        </w:rPr>
        <w:t xml:space="preserve">дополнить пункт 1.4. раздела 1 Порядка пунктом е). </w:t>
      </w:r>
      <w:proofErr w:type="gramStart"/>
      <w:r w:rsidR="00815C7F">
        <w:rPr>
          <w:rFonts w:ascii="PT Astra Serif" w:hAnsi="PT Astra Serif"/>
        </w:rPr>
        <w:t>Тем самым распространив льготы по оплате питания обучающихся на детей из семей военнослужащих принимающих участие в специальной военной операции на время участи я в данной военной операции.</w:t>
      </w:r>
      <w:proofErr w:type="gramEnd"/>
      <w:r w:rsidR="00815C7F">
        <w:rPr>
          <w:rFonts w:ascii="PT Astra Serif" w:hAnsi="PT Astra Serif"/>
        </w:rPr>
        <w:t xml:space="preserve"> Подпунктом 2.5.3. определяется перечень документов необходимых для предоставления данной льготы. Пунктом 2.31. предполагается закрепить обязанность льготных категорий обучающихся своевременно информировать образовательную организацию об утрате оснований для льготного питания.</w:t>
      </w:r>
    </w:p>
    <w:p w:rsidR="00385517" w:rsidRDefault="00385517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>Проект постановления предусматривает, что муниципальный нормативный правовой а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кт вст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>упает в силу на следующий день после его официального опубликования, что соответствует статье 47 Федерального закона от 06.10.2033 № 131-ФЗ «Об общих принципах организации местного самоуправления в Российской Федерации».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FA6513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82576" w:rsidRPr="004545A9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="00815C7F" w:rsidRPr="00815C7F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26.03.2020 №261 «Об утверждении Порядка предоставления бесплатного или льготного горячего питания обучающимся в муниципальных образовательных организациях муниципального образования «Мелекесский район» Ульяновской области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82576" w:rsidRDefault="00682576" w:rsidP="006825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682576" w:rsidRDefault="00682576" w:rsidP="006825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135791"/>
    <w:rsid w:val="0025761F"/>
    <w:rsid w:val="00385517"/>
    <w:rsid w:val="003F3E30"/>
    <w:rsid w:val="00574198"/>
    <w:rsid w:val="00583C12"/>
    <w:rsid w:val="005D7996"/>
    <w:rsid w:val="005E3452"/>
    <w:rsid w:val="00682576"/>
    <w:rsid w:val="00707325"/>
    <w:rsid w:val="00815C7F"/>
    <w:rsid w:val="009035E6"/>
    <w:rsid w:val="00986EA1"/>
    <w:rsid w:val="009A1DD7"/>
    <w:rsid w:val="00AD5B2B"/>
    <w:rsid w:val="00AF0617"/>
    <w:rsid w:val="00CE2D59"/>
    <w:rsid w:val="00D9312C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7</cp:revision>
  <cp:lastPrinted>2022-09-07T10:24:00Z</cp:lastPrinted>
  <dcterms:created xsi:type="dcterms:W3CDTF">2022-06-27T06:15:00Z</dcterms:created>
  <dcterms:modified xsi:type="dcterms:W3CDTF">2022-09-07T10:25:00Z</dcterms:modified>
</cp:coreProperties>
</file>