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D" w:rsidRDefault="004E73ED" w:rsidP="004E73E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E73ED" w:rsidRDefault="004E73ED" w:rsidP="004E73E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E73ED" w:rsidRDefault="004E73ED" w:rsidP="004E73ED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4E73ED" w:rsidRDefault="004E73ED" w:rsidP="004E73ED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E73ED" w:rsidRDefault="004E73ED" w:rsidP="004E73ED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4E73ED" w:rsidRDefault="004E73ED" w:rsidP="004E73ED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80</w:t>
      </w:r>
    </w:p>
    <w:p w:rsidR="004E73ED" w:rsidRDefault="004E73ED" w:rsidP="004E73ED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4E73ED" w:rsidRDefault="004E73ED" w:rsidP="004E73ED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4E73ED" w:rsidRDefault="004E73ED" w:rsidP="004E73ED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13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9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4E73ED" w:rsidRDefault="004E73ED" w:rsidP="004E73ED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4E73ED" w:rsidRDefault="004E73ED" w:rsidP="004E73ED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4E73ED" w:rsidRDefault="004E73ED" w:rsidP="004E73ED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4E73ED" w:rsidRDefault="004E73ED" w:rsidP="004E73ED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4E73ED" w:rsidRDefault="004E73ED" w:rsidP="004E73ED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4E73ED" w:rsidRDefault="004E73ED" w:rsidP="004E73ED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4E73ED" w:rsidRDefault="004E73ED" w:rsidP="004E73ED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4E73ED" w:rsidRDefault="004E73ED" w:rsidP="004E73ED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4E73ED" w:rsidRDefault="004E73ED" w:rsidP="004E73ED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4E73ED" w:rsidRDefault="004E73ED" w:rsidP="004E73ED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4E73ED" w:rsidRDefault="004E73ED" w:rsidP="004E73ED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4E73ED" w:rsidRDefault="004E73ED" w:rsidP="004E73ED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4E73ED" w:rsidRDefault="004E73ED" w:rsidP="004E73ED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</w:t>
      </w:r>
      <w:r>
        <w:rPr>
          <w:rFonts w:ascii="PT Astra Serif" w:hAnsi="PT Astra Serif" w:cs="Times New Roman"/>
          <w:lang w:val="ru-RU"/>
        </w:rPr>
        <w:lastRenderedPageBreak/>
        <w:t>проявления коррупции в связи с принятием данного постановления, не выявлено.</w:t>
      </w:r>
    </w:p>
    <w:p w:rsidR="004E73ED" w:rsidRDefault="004E73ED" w:rsidP="004E73ED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4E73ED" w:rsidRDefault="004E73ED" w:rsidP="004E73ED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bookmarkStart w:id="1" w:name="_GoBack"/>
      <w:bookmarkEnd w:id="1"/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4E73ED" w:rsidRDefault="004E73ED" w:rsidP="004E73ED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4E73ED" w:rsidRDefault="004E73ED" w:rsidP="004E73ED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4E73ED" w:rsidRDefault="004E73ED" w:rsidP="004E73ED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4E73ED" w:rsidRDefault="004E73ED" w:rsidP="004E73ED">
      <w:r>
        <w:rPr>
          <w:rFonts w:ascii="PT Astra Serif" w:hAnsi="PT Astra Serif" w:cs="Times New Roman"/>
        </w:rPr>
        <w:t>администрации МО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           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F"/>
    <w:rsid w:val="004E73ED"/>
    <w:rsid w:val="007E797F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3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E73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3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E73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2022-09-12T10:46:00Z</cp:lastPrinted>
  <dcterms:created xsi:type="dcterms:W3CDTF">2022-09-12T10:39:00Z</dcterms:created>
  <dcterms:modified xsi:type="dcterms:W3CDTF">2022-09-12T10:48:00Z</dcterms:modified>
</cp:coreProperties>
</file>