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DA" w:rsidRPr="00E95215" w:rsidRDefault="00BD083A" w:rsidP="003D6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Динамика исполнения</w:t>
      </w:r>
      <w:r w:rsidR="003D63DA" w:rsidRPr="00E95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15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</w:p>
    <w:p w:rsidR="003D63DA" w:rsidRPr="00E95215" w:rsidRDefault="00BD083A" w:rsidP="003D6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«майских» указов</w:t>
      </w:r>
      <w:r w:rsidR="003D63DA" w:rsidRPr="00E95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15">
        <w:rPr>
          <w:rFonts w:ascii="Times New Roman" w:hAnsi="Times New Roman" w:cs="Times New Roman"/>
          <w:b/>
          <w:sz w:val="28"/>
          <w:szCs w:val="28"/>
        </w:rPr>
        <w:t xml:space="preserve">за первое полугодие  в сравнении </w:t>
      </w:r>
    </w:p>
    <w:p w:rsidR="00A06123" w:rsidRPr="00E95215" w:rsidRDefault="00BD083A" w:rsidP="003D63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с первым кварталом 2017г</w:t>
      </w:r>
      <w:r w:rsidR="003D63DA" w:rsidRPr="00E952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06123" w:rsidRPr="00E95215">
        <w:rPr>
          <w:rFonts w:ascii="Times New Roman" w:hAnsi="Times New Roman" w:cs="Times New Roman"/>
          <w:b/>
          <w:sz w:val="28"/>
          <w:szCs w:val="28"/>
        </w:rPr>
        <w:t>МО «Мелекесский район»</w:t>
      </w:r>
    </w:p>
    <w:p w:rsidR="003D63DA" w:rsidRPr="00E95215" w:rsidRDefault="00BD083A" w:rsidP="003D63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83A" w:rsidRPr="00E95215" w:rsidRDefault="00BD083A" w:rsidP="003D63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Указ №597</w:t>
      </w:r>
      <w:r w:rsidR="00A06123" w:rsidRPr="00E95215">
        <w:rPr>
          <w:rFonts w:ascii="Times New Roman" w:hAnsi="Times New Roman" w:cs="Times New Roman"/>
          <w:b/>
          <w:sz w:val="28"/>
          <w:szCs w:val="28"/>
        </w:rPr>
        <w:t xml:space="preserve"> «О мероприятиях по реализации государственной социальной политики»</w:t>
      </w:r>
    </w:p>
    <w:p w:rsidR="00BD083A" w:rsidRPr="00E95215" w:rsidRDefault="00BD083A" w:rsidP="00BD0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 xml:space="preserve">Показатель «Заработная плата в сфере общего образования» выполнен за первое полугодие 2017г. имеет положительную динамику роста: </w:t>
      </w:r>
    </w:p>
    <w:p w:rsidR="00BD083A" w:rsidRPr="00E95215" w:rsidRDefault="00BD083A" w:rsidP="00BD0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 по итогам первого квартала    - 92.6%;</w:t>
      </w:r>
    </w:p>
    <w:p w:rsidR="00BD083A" w:rsidRPr="00E95215" w:rsidRDefault="00BD083A" w:rsidP="00BD0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-по итогам первого полугодия  -106.3%;</w:t>
      </w:r>
    </w:p>
    <w:p w:rsidR="00BD083A" w:rsidRPr="00E95215" w:rsidRDefault="00BD083A" w:rsidP="00BD0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 xml:space="preserve"> Показатель «Заработная плата дошкольных общеобразовательных учреждений» не выполнен, динамика роста положительная:</w:t>
      </w:r>
    </w:p>
    <w:p w:rsidR="00BD083A" w:rsidRPr="00E95215" w:rsidRDefault="00BD083A" w:rsidP="00BD0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 по итогам первого квартала    - 83.4%;</w:t>
      </w:r>
    </w:p>
    <w:p w:rsidR="00BD083A" w:rsidRPr="00E95215" w:rsidRDefault="00BD083A" w:rsidP="00BD083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-по итогам первого полугодия  -83.8%;</w:t>
      </w:r>
    </w:p>
    <w:p w:rsidR="00BD083A" w:rsidRPr="00E95215" w:rsidRDefault="00E51ACE" w:rsidP="00BD0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Показатель «Заработная  плата работников культуры» не выполнен, динамика роста положительная:</w:t>
      </w:r>
    </w:p>
    <w:p w:rsidR="00E51ACE" w:rsidRPr="00E95215" w:rsidRDefault="00E51ACE" w:rsidP="00E51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 по итогам первого квартала    - 66.6%;</w:t>
      </w:r>
    </w:p>
    <w:p w:rsidR="00E51ACE" w:rsidRPr="00E95215" w:rsidRDefault="00E51ACE" w:rsidP="00E51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-по итогам первого полугодия  -74.9%;</w:t>
      </w:r>
    </w:p>
    <w:p w:rsidR="00E51ACE" w:rsidRPr="00E95215" w:rsidRDefault="00E51ACE" w:rsidP="00BD0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Показатель «Доля детей в творческих мероприятиях» выполнен, динамика роста положительная:</w:t>
      </w:r>
    </w:p>
    <w:p w:rsidR="00E51ACE" w:rsidRPr="00E95215" w:rsidRDefault="00E51ACE" w:rsidP="00E51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 по итогам первого квартала    - 6.32%;</w:t>
      </w:r>
    </w:p>
    <w:p w:rsidR="00E51ACE" w:rsidRPr="00E95215" w:rsidRDefault="00E51ACE" w:rsidP="00E51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-по итогам первого полугодия  -11.21%;</w:t>
      </w:r>
    </w:p>
    <w:p w:rsidR="00E51ACE" w:rsidRPr="00E95215" w:rsidRDefault="00E51ACE" w:rsidP="003D63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ACE" w:rsidRPr="00E95215" w:rsidRDefault="00E51ACE" w:rsidP="003D63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 xml:space="preserve"> </w:t>
      </w:r>
      <w:r w:rsidRPr="00E95215">
        <w:rPr>
          <w:rFonts w:ascii="Times New Roman" w:hAnsi="Times New Roman" w:cs="Times New Roman"/>
          <w:b/>
          <w:sz w:val="28"/>
          <w:szCs w:val="28"/>
        </w:rPr>
        <w:t>Указ № 598</w:t>
      </w:r>
      <w:r w:rsidR="003D63DA" w:rsidRPr="00E95215">
        <w:rPr>
          <w:rFonts w:ascii="Times New Roman" w:hAnsi="Times New Roman" w:cs="Times New Roman"/>
          <w:b/>
          <w:sz w:val="28"/>
          <w:szCs w:val="28"/>
        </w:rPr>
        <w:t xml:space="preserve"> «О совершенствовании государственной политики в сфере здравоохранения»</w:t>
      </w:r>
    </w:p>
    <w:p w:rsidR="00E51ACE" w:rsidRPr="00E95215" w:rsidRDefault="00E51ACE" w:rsidP="00E51A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Показатель «Смертность от кровообращения, случаев на 100тыс. населения» не выполнен, наблюдается незначительное снижение заболеваемости на 2.3%:</w:t>
      </w:r>
    </w:p>
    <w:p w:rsidR="00E51ACE" w:rsidRPr="00E95215" w:rsidRDefault="00E51ACE" w:rsidP="00E51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 по итогам первого квартала    - 1086.9 случаев;</w:t>
      </w:r>
    </w:p>
    <w:p w:rsidR="00E51ACE" w:rsidRPr="00E95215" w:rsidRDefault="00E51ACE" w:rsidP="00E51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 xml:space="preserve">-по итогам первого полугодия </w:t>
      </w:r>
      <w:r w:rsidR="003D63DA" w:rsidRPr="00E95215">
        <w:rPr>
          <w:rFonts w:ascii="Times New Roman" w:hAnsi="Times New Roman" w:cs="Times New Roman"/>
          <w:sz w:val="28"/>
          <w:szCs w:val="28"/>
        </w:rPr>
        <w:t xml:space="preserve"> -1062.3 случаев</w:t>
      </w:r>
      <w:r w:rsidRPr="00E95215">
        <w:rPr>
          <w:rFonts w:ascii="Times New Roman" w:hAnsi="Times New Roman" w:cs="Times New Roman"/>
          <w:sz w:val="28"/>
          <w:szCs w:val="28"/>
        </w:rPr>
        <w:t>;</w:t>
      </w:r>
    </w:p>
    <w:p w:rsidR="00E51ACE" w:rsidRPr="00E95215" w:rsidRDefault="00E51ACE" w:rsidP="00E51A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Показатель «См</w:t>
      </w:r>
      <w:r w:rsidR="003072D0" w:rsidRPr="00E95215">
        <w:rPr>
          <w:rFonts w:ascii="Times New Roman" w:hAnsi="Times New Roman" w:cs="Times New Roman"/>
          <w:b/>
          <w:sz w:val="28"/>
          <w:szCs w:val="28"/>
        </w:rPr>
        <w:t>ертность от новообразований</w:t>
      </w:r>
      <w:r w:rsidRPr="00E95215">
        <w:rPr>
          <w:rFonts w:ascii="Times New Roman" w:hAnsi="Times New Roman" w:cs="Times New Roman"/>
          <w:b/>
          <w:sz w:val="28"/>
          <w:szCs w:val="28"/>
        </w:rPr>
        <w:t>, случаев на 100тыс. населения»</w:t>
      </w:r>
      <w:r w:rsidR="003072D0" w:rsidRPr="00E95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15">
        <w:rPr>
          <w:rFonts w:ascii="Times New Roman" w:hAnsi="Times New Roman" w:cs="Times New Roman"/>
          <w:b/>
          <w:sz w:val="28"/>
          <w:szCs w:val="28"/>
        </w:rPr>
        <w:t xml:space="preserve"> выполнен, наблюдается </w:t>
      </w:r>
      <w:r w:rsidR="003072D0" w:rsidRPr="00E95215">
        <w:rPr>
          <w:rFonts w:ascii="Times New Roman" w:hAnsi="Times New Roman" w:cs="Times New Roman"/>
          <w:b/>
          <w:sz w:val="28"/>
          <w:szCs w:val="28"/>
        </w:rPr>
        <w:t>динамика отрицательная, рост заболеваемости к первому кварталу вырос в 1.25 раза:</w:t>
      </w:r>
    </w:p>
    <w:p w:rsidR="00E51ACE" w:rsidRPr="00E95215" w:rsidRDefault="00E51ACE" w:rsidP="00E51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 xml:space="preserve">- по итогам первого квартала    - </w:t>
      </w:r>
      <w:r w:rsidR="003072D0" w:rsidRPr="00E95215">
        <w:rPr>
          <w:rFonts w:ascii="Times New Roman" w:hAnsi="Times New Roman" w:cs="Times New Roman"/>
          <w:sz w:val="28"/>
          <w:szCs w:val="28"/>
        </w:rPr>
        <w:t>175.3 случаев</w:t>
      </w:r>
      <w:r w:rsidRPr="00E95215">
        <w:rPr>
          <w:rFonts w:ascii="Times New Roman" w:hAnsi="Times New Roman" w:cs="Times New Roman"/>
          <w:sz w:val="28"/>
          <w:szCs w:val="28"/>
        </w:rPr>
        <w:t>;</w:t>
      </w:r>
    </w:p>
    <w:p w:rsidR="00E51ACE" w:rsidRPr="00E95215" w:rsidRDefault="00E51ACE" w:rsidP="00E51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 xml:space="preserve">-по итогам первого полугодия </w:t>
      </w:r>
      <w:r w:rsidR="003072D0" w:rsidRPr="00E95215">
        <w:rPr>
          <w:rFonts w:ascii="Times New Roman" w:hAnsi="Times New Roman" w:cs="Times New Roman"/>
          <w:sz w:val="28"/>
          <w:szCs w:val="28"/>
        </w:rPr>
        <w:t xml:space="preserve"> -219.3 случаев</w:t>
      </w:r>
      <w:r w:rsidRPr="00E95215">
        <w:rPr>
          <w:rFonts w:ascii="Times New Roman" w:hAnsi="Times New Roman" w:cs="Times New Roman"/>
          <w:sz w:val="28"/>
          <w:szCs w:val="28"/>
        </w:rPr>
        <w:t>;</w:t>
      </w:r>
    </w:p>
    <w:p w:rsidR="003072D0" w:rsidRPr="00E95215" w:rsidRDefault="003072D0" w:rsidP="003072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 xml:space="preserve">Показатель «Смертность от туберкулеза, случаев на 100тыс. населения» не выполнен, динамика отрицательная, рост заболеваемости к первому кварталу в 1.6 раза: </w:t>
      </w:r>
    </w:p>
    <w:p w:rsidR="003072D0" w:rsidRPr="00E95215" w:rsidRDefault="003072D0" w:rsidP="003072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 по итогам первого квартала    - 17.5 случаев;</w:t>
      </w:r>
    </w:p>
    <w:p w:rsidR="003072D0" w:rsidRPr="00E95215" w:rsidRDefault="003072D0" w:rsidP="003072D0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-по итогам первого полугодия  -27.4 случаев;</w:t>
      </w:r>
    </w:p>
    <w:p w:rsidR="003072D0" w:rsidRPr="00E95215" w:rsidRDefault="003072D0" w:rsidP="003072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3D63DA" w:rsidRPr="00E95215">
        <w:rPr>
          <w:rFonts w:ascii="Times New Roman" w:hAnsi="Times New Roman" w:cs="Times New Roman"/>
          <w:b/>
          <w:sz w:val="28"/>
          <w:szCs w:val="28"/>
        </w:rPr>
        <w:t xml:space="preserve"> выполнены:</w:t>
      </w:r>
      <w:r w:rsidRPr="00E95215">
        <w:rPr>
          <w:rFonts w:ascii="Times New Roman" w:hAnsi="Times New Roman" w:cs="Times New Roman"/>
          <w:b/>
          <w:sz w:val="28"/>
          <w:szCs w:val="28"/>
        </w:rPr>
        <w:t xml:space="preserve"> «Смертность от ДТП, случаев на 100тыс. населения» </w:t>
      </w:r>
      <w:r w:rsidR="003D63DA" w:rsidRPr="00E95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15">
        <w:rPr>
          <w:rFonts w:ascii="Times New Roman" w:hAnsi="Times New Roman" w:cs="Times New Roman"/>
          <w:b/>
          <w:sz w:val="28"/>
          <w:szCs w:val="28"/>
        </w:rPr>
        <w:t>находится на нулевой отметке</w:t>
      </w:r>
      <w:r w:rsidR="003D63DA" w:rsidRPr="00E95215">
        <w:rPr>
          <w:rFonts w:ascii="Times New Roman" w:hAnsi="Times New Roman" w:cs="Times New Roman"/>
          <w:b/>
          <w:sz w:val="28"/>
          <w:szCs w:val="28"/>
        </w:rPr>
        <w:t>,</w:t>
      </w:r>
    </w:p>
    <w:p w:rsidR="003072D0" w:rsidRPr="00E95215" w:rsidRDefault="003072D0" w:rsidP="003072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 xml:space="preserve">«Младенческая смертность, случаев на 1000 родившихся живыми» </w:t>
      </w:r>
      <w:r w:rsidR="003D63DA" w:rsidRPr="00E95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215">
        <w:rPr>
          <w:rFonts w:ascii="Times New Roman" w:hAnsi="Times New Roman" w:cs="Times New Roman"/>
          <w:b/>
          <w:sz w:val="28"/>
          <w:szCs w:val="28"/>
        </w:rPr>
        <w:t xml:space="preserve"> находится на нулевой отметке.</w:t>
      </w:r>
    </w:p>
    <w:p w:rsidR="003072D0" w:rsidRPr="00E95215" w:rsidRDefault="00A06123" w:rsidP="003072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3D63DA" w:rsidRPr="00E95215" w:rsidRDefault="00A06123" w:rsidP="003D63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Указ №599</w:t>
      </w:r>
      <w:r w:rsidR="003D63DA" w:rsidRPr="00E95215">
        <w:rPr>
          <w:rFonts w:ascii="Times New Roman" w:hAnsi="Times New Roman" w:cs="Times New Roman"/>
          <w:b/>
          <w:sz w:val="28"/>
          <w:szCs w:val="28"/>
        </w:rPr>
        <w:t xml:space="preserve"> «О мерах по реализации государственной политики в области образования и науки»</w:t>
      </w:r>
    </w:p>
    <w:p w:rsidR="00A06123" w:rsidRPr="00E95215" w:rsidRDefault="00A06123" w:rsidP="003072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Показатель «Охват детей от 3 до 7 лет дошкольным образованием» выполнен на 100%;</w:t>
      </w:r>
    </w:p>
    <w:p w:rsidR="00A06123" w:rsidRPr="00E95215" w:rsidRDefault="00A06123" w:rsidP="003072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Показатель «Доля детей в возрасте от 5 до 18 лет, обучающихся  дополнительным образовательным программам, в общей численности детей этого возраста» не выполнен, динамика положительная:</w:t>
      </w:r>
    </w:p>
    <w:p w:rsidR="00A06123" w:rsidRPr="00E95215" w:rsidRDefault="00A06123" w:rsidP="00A06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 по итогам первого квартала    - 48.5%;</w:t>
      </w:r>
    </w:p>
    <w:p w:rsidR="00A06123" w:rsidRPr="00E95215" w:rsidRDefault="00A06123" w:rsidP="00A06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-по итогам первого полугодия  -61.3%;</w:t>
      </w:r>
    </w:p>
    <w:p w:rsidR="00A06123" w:rsidRPr="00E95215" w:rsidRDefault="00A06123" w:rsidP="00A06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123" w:rsidRPr="00E95215" w:rsidRDefault="00A06123" w:rsidP="00A061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Указ №600</w:t>
      </w:r>
      <w:r w:rsidR="003D63DA" w:rsidRPr="00E95215">
        <w:rPr>
          <w:rFonts w:ascii="Times New Roman" w:hAnsi="Times New Roman" w:cs="Times New Roman"/>
          <w:b/>
          <w:sz w:val="28"/>
          <w:szCs w:val="28"/>
        </w:rPr>
        <w:t xml:space="preserve"> «О мерах по обеспечению граждан РФ доступным и комфортным жильем и повышение качества жилищно-коммунальных услуг»</w:t>
      </w:r>
    </w:p>
    <w:p w:rsidR="00A06123" w:rsidRPr="00E95215" w:rsidRDefault="00A06123" w:rsidP="00A061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>Показатель «выполнение плана по вводу жилья эконом-класса» не выполнен, динамика без изменения:</w:t>
      </w:r>
    </w:p>
    <w:p w:rsidR="00A06123" w:rsidRPr="00E95215" w:rsidRDefault="00A06123" w:rsidP="00A06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 по итогам первого квартала    - 15.7%;</w:t>
      </w:r>
    </w:p>
    <w:p w:rsidR="00A06123" w:rsidRPr="00E95215" w:rsidRDefault="00A06123" w:rsidP="00A061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95215">
        <w:rPr>
          <w:rFonts w:ascii="Times New Roman" w:hAnsi="Times New Roman" w:cs="Times New Roman"/>
          <w:sz w:val="28"/>
          <w:szCs w:val="28"/>
        </w:rPr>
        <w:t>-по итогам первого полугодия  -15.7%;</w:t>
      </w:r>
    </w:p>
    <w:p w:rsidR="003072D0" w:rsidRPr="00E95215" w:rsidRDefault="003D63DA" w:rsidP="003072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215">
        <w:rPr>
          <w:rFonts w:ascii="Times New Roman" w:hAnsi="Times New Roman" w:cs="Times New Roman"/>
          <w:b/>
          <w:sz w:val="28"/>
          <w:szCs w:val="28"/>
        </w:rPr>
        <w:t xml:space="preserve">В целом из 12 показателей  6 показателей районом не </w:t>
      </w:r>
      <w:proofErr w:type="gramStart"/>
      <w:r w:rsidRPr="00E95215">
        <w:rPr>
          <w:rFonts w:ascii="Times New Roman" w:hAnsi="Times New Roman" w:cs="Times New Roman"/>
          <w:b/>
          <w:sz w:val="28"/>
          <w:szCs w:val="28"/>
        </w:rPr>
        <w:t>выполнены</w:t>
      </w:r>
      <w:proofErr w:type="gramEnd"/>
      <w:r w:rsidRPr="00E95215">
        <w:rPr>
          <w:rFonts w:ascii="Times New Roman" w:hAnsi="Times New Roman" w:cs="Times New Roman"/>
          <w:b/>
          <w:sz w:val="28"/>
          <w:szCs w:val="28"/>
        </w:rPr>
        <w:t>.</w:t>
      </w:r>
    </w:p>
    <w:p w:rsidR="003072D0" w:rsidRPr="00E95215" w:rsidRDefault="003072D0" w:rsidP="0030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72D0" w:rsidRPr="00E95215" w:rsidRDefault="003072D0" w:rsidP="003072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1ACE" w:rsidRPr="00E95215" w:rsidRDefault="00E51ACE" w:rsidP="00BD0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1ACE" w:rsidRPr="00E95215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083A"/>
    <w:rsid w:val="003072D0"/>
    <w:rsid w:val="003D63DA"/>
    <w:rsid w:val="00A06123"/>
    <w:rsid w:val="00BD083A"/>
    <w:rsid w:val="00C95AFF"/>
    <w:rsid w:val="00CD2AB3"/>
    <w:rsid w:val="00E51ACE"/>
    <w:rsid w:val="00E95215"/>
    <w:rsid w:val="00F45FF4"/>
    <w:rsid w:val="00F4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8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ЛюдмилаАлександровна</cp:lastModifiedBy>
  <cp:revision>1</cp:revision>
  <cp:lastPrinted>2017-09-07T12:50:00Z</cp:lastPrinted>
  <dcterms:created xsi:type="dcterms:W3CDTF">2017-09-07T11:57:00Z</dcterms:created>
  <dcterms:modified xsi:type="dcterms:W3CDTF">2017-09-07T12:53:00Z</dcterms:modified>
</cp:coreProperties>
</file>